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63" w:rsidRPr="008A0501" w:rsidRDefault="00FD7D63" w:rsidP="00E03A31">
      <w:pPr>
        <w:rPr>
          <w:b/>
          <w:sz w:val="32"/>
          <w:szCs w:val="22"/>
        </w:rPr>
      </w:pPr>
      <w:r w:rsidRPr="008A0501">
        <w:rPr>
          <w:b/>
          <w:sz w:val="32"/>
          <w:szCs w:val="22"/>
        </w:rPr>
        <w:t>ZÁRÓJELENTÉS</w:t>
      </w:r>
    </w:p>
    <w:p w:rsidR="00FD7D63" w:rsidRPr="008A0501" w:rsidRDefault="00FD7D63" w:rsidP="00E03A31">
      <w:pPr>
        <w:rPr>
          <w:i/>
          <w:sz w:val="22"/>
          <w:szCs w:val="22"/>
        </w:rPr>
      </w:pPr>
      <w:r w:rsidRPr="008A0501">
        <w:rPr>
          <w:i/>
          <w:sz w:val="22"/>
          <w:szCs w:val="22"/>
        </w:rPr>
        <w:t>„Az 1956-os forradalom és szabadságharc XI. kerületi emlékművének megtervezése” c. tervpályázat Bíráló Bizottságának munkájáról</w:t>
      </w:r>
    </w:p>
    <w:p w:rsidR="00FD7D63" w:rsidRPr="008A0501" w:rsidRDefault="00FD7D63" w:rsidP="00BE7A6A">
      <w:pPr>
        <w:jc w:val="both"/>
        <w:rPr>
          <w:b/>
          <w:sz w:val="22"/>
          <w:szCs w:val="22"/>
        </w:rPr>
      </w:pPr>
    </w:p>
    <w:p w:rsidR="00FD7D63" w:rsidRPr="008A0501" w:rsidRDefault="00FD7D63" w:rsidP="00BE7A6A">
      <w:pPr>
        <w:jc w:val="both"/>
        <w:rPr>
          <w:b/>
          <w:sz w:val="22"/>
          <w:szCs w:val="22"/>
        </w:rPr>
      </w:pPr>
    </w:p>
    <w:p w:rsidR="00FD7D63" w:rsidRPr="008A0501" w:rsidRDefault="00FD7D63" w:rsidP="00BE7A6A">
      <w:pPr>
        <w:jc w:val="both"/>
        <w:rPr>
          <w:b/>
          <w:sz w:val="22"/>
          <w:szCs w:val="22"/>
        </w:rPr>
      </w:pPr>
    </w:p>
    <w:p w:rsidR="00FD7D63" w:rsidRPr="008A0501" w:rsidRDefault="00FD7D63" w:rsidP="006C2357">
      <w:pPr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Budapest Főváros XI. Kerület Újbuda Önkormányzata (továbbiakban: Kiíró) 2015 március</w:t>
      </w:r>
      <w:r>
        <w:rPr>
          <w:sz w:val="22"/>
          <w:szCs w:val="22"/>
        </w:rPr>
        <w:t>ában országos, titkos, nemzeti nyílt</w:t>
      </w:r>
      <w:r w:rsidRPr="008A0501">
        <w:rPr>
          <w:sz w:val="22"/>
          <w:szCs w:val="22"/>
        </w:rPr>
        <w:t xml:space="preserve"> pályázatot hirdetett abból a célból, hogy a Móricz Zsigmond körtéren az 1956-os magyar forradalom és szabadságharc XI. kerületi eseményeinek 60. évfordulójá</w:t>
      </w:r>
      <w:r>
        <w:rPr>
          <w:sz w:val="22"/>
          <w:szCs w:val="22"/>
        </w:rPr>
        <w:t>ra állítandó emlékmű tervezőjét</w:t>
      </w:r>
      <w:r w:rsidRPr="008A0501">
        <w:rPr>
          <w:sz w:val="22"/>
          <w:szCs w:val="22"/>
        </w:rPr>
        <w:t xml:space="preserve"> és magát az e</w:t>
      </w:r>
      <w:r>
        <w:rPr>
          <w:sz w:val="22"/>
          <w:szCs w:val="22"/>
        </w:rPr>
        <w:t>mlékmű koncepcióját kiválassza.</w:t>
      </w:r>
    </w:p>
    <w:p w:rsidR="00FD7D63" w:rsidRDefault="00FD7D63" w:rsidP="006C2357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A </w:t>
      </w:r>
      <w:r>
        <w:rPr>
          <w:sz w:val="22"/>
          <w:szCs w:val="22"/>
        </w:rPr>
        <w:t>Kiíró deklará</w:t>
      </w:r>
      <w:r w:rsidRPr="008A0501">
        <w:rPr>
          <w:sz w:val="22"/>
          <w:szCs w:val="22"/>
        </w:rPr>
        <w:t>l</w:t>
      </w:r>
      <w:r>
        <w:rPr>
          <w:sz w:val="22"/>
          <w:szCs w:val="22"/>
        </w:rPr>
        <w:t>t</w:t>
      </w:r>
      <w:r w:rsidRPr="008A0501">
        <w:rPr>
          <w:sz w:val="22"/>
          <w:szCs w:val="22"/>
        </w:rPr>
        <w:t>an nem kívánta meghatározni, milyen műfajú, léptékű, üzenetű műveket várt a pályázatra, de megfogalmazta, hogy egy, az ’56-os forradalom és szabadságharc eszmeiségét hűen kifejező, ám a 21. századi elvárásoknak megfelelő, a fiatalabb gener</w:t>
      </w:r>
      <w:r>
        <w:rPr>
          <w:sz w:val="22"/>
          <w:szCs w:val="22"/>
        </w:rPr>
        <w:t>ációkkal (is) párbeszédbe lépő e</w:t>
      </w:r>
      <w:r w:rsidRPr="008A0501">
        <w:rPr>
          <w:sz w:val="22"/>
          <w:szCs w:val="22"/>
        </w:rPr>
        <w:t>mlékmű elkészítéséhez várta a pályázók javaslatait.</w:t>
      </w:r>
    </w:p>
    <w:p w:rsidR="00FD7D63" w:rsidRDefault="00FD7D63" w:rsidP="00CC208C">
      <w:pPr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Kiíró sem az emlékmű karakterére, sem anyagára, sem a kijelölt tervezési területen belüli helyszínére, sem a választott technológiákra vonatkozóan megkötést nem tett, de a kiírásban elvárta mindezek korszerűségét és a pályaművön belüli alapos indoklását.</w:t>
      </w:r>
    </w:p>
    <w:p w:rsidR="00FD7D63" w:rsidRDefault="00FD7D63" w:rsidP="00CC208C">
      <w:pPr>
        <w:jc w:val="both"/>
        <w:rPr>
          <w:sz w:val="22"/>
          <w:szCs w:val="22"/>
        </w:rPr>
      </w:pPr>
    </w:p>
    <w:p w:rsidR="00FD7D63" w:rsidRPr="008A0501" w:rsidRDefault="00FD7D63" w:rsidP="006C2357">
      <w:pPr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Kiírás egyértelműen fogalmazta meg a pályaművek elvárt ho</w:t>
      </w:r>
      <w:r>
        <w:rPr>
          <w:sz w:val="22"/>
          <w:szCs w:val="22"/>
        </w:rPr>
        <w:t>z</w:t>
      </w:r>
      <w:r w:rsidRPr="008A0501">
        <w:rPr>
          <w:sz w:val="22"/>
          <w:szCs w:val="22"/>
        </w:rPr>
        <w:t xml:space="preserve">záállását a témához, egyszerre nagyon tágra nyitva azok műfaját: </w:t>
      </w:r>
    </w:p>
    <w:p w:rsidR="00FD7D63" w:rsidRPr="008A0501" w:rsidRDefault="00FD7D63" w:rsidP="006C2357">
      <w:pPr>
        <w:pStyle w:val="BodyText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Az e</w:t>
      </w:r>
      <w:r w:rsidRPr="008A0501">
        <w:rPr>
          <w:rFonts w:ascii="Times New Roman" w:hAnsi="Times New Roman"/>
          <w:b w:val="0"/>
          <w:color w:val="auto"/>
          <w:sz w:val="22"/>
          <w:szCs w:val="22"/>
        </w:rPr>
        <w:t>mlékműnek kapcsolódnia kell a XI. kerületben történt eseményekhez, és azok legfőbb helyszínéhe</w:t>
      </w:r>
      <w:r>
        <w:rPr>
          <w:rFonts w:ascii="Times New Roman" w:hAnsi="Times New Roman"/>
          <w:b w:val="0"/>
          <w:color w:val="auto"/>
          <w:sz w:val="22"/>
          <w:szCs w:val="22"/>
        </w:rPr>
        <w:t>z, a Móricz Zsigmond körtérhez.</w:t>
      </w:r>
    </w:p>
    <w:p w:rsidR="00FD7D63" w:rsidRPr="008A0501" w:rsidRDefault="00FD7D63" w:rsidP="006C2357">
      <w:pPr>
        <w:pStyle w:val="BodyText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Az e</w:t>
      </w:r>
      <w:r w:rsidRPr="008A0501">
        <w:rPr>
          <w:rFonts w:ascii="Times New Roman" w:hAnsi="Times New Roman"/>
          <w:b w:val="0"/>
          <w:color w:val="auto"/>
          <w:sz w:val="22"/>
          <w:szCs w:val="22"/>
        </w:rPr>
        <w:t>mlékműnek kapcsolódnia és integrálódnia kell a helyéül kijelölt térhez és térbe, mely a tágabb értelemb</w:t>
      </w:r>
      <w:r>
        <w:rPr>
          <w:rFonts w:ascii="Times New Roman" w:hAnsi="Times New Roman"/>
          <w:b w:val="0"/>
          <w:color w:val="auto"/>
          <w:sz w:val="22"/>
          <w:szCs w:val="22"/>
        </w:rPr>
        <w:t>en vett Móricz Zsigmond körtér.</w:t>
      </w:r>
    </w:p>
    <w:p w:rsidR="00FD7D63" w:rsidRPr="006C2357" w:rsidRDefault="00FD7D63" w:rsidP="00BE7A6A">
      <w:pPr>
        <w:pStyle w:val="BodyText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Az e</w:t>
      </w:r>
      <w:r w:rsidRPr="008A0501">
        <w:rPr>
          <w:rFonts w:ascii="Times New Roman" w:hAnsi="Times New Roman"/>
          <w:b w:val="0"/>
          <w:color w:val="auto"/>
          <w:sz w:val="22"/>
          <w:szCs w:val="22"/>
        </w:rPr>
        <w:t>mlékművel szemben nem elvárás sem a monumentalitás, sem a heroizáló jelleg. Szempont volt azonban az, hogy Emlékmű gondolkodásra késztesse közönségét, képes legyen „párbeszédbe lépni” az arra járókkal, miközben a tervezésnek figyelembe kell vennie a körtér jelentős áthaladó gyalogos forgalmát és közlekedését is, azaz a Körtér mindennapjait.</w:t>
      </w:r>
    </w:p>
    <w:p w:rsidR="00FD7D63" w:rsidRPr="008A0501" w:rsidRDefault="00FD7D63" w:rsidP="006C2357">
      <w:pPr>
        <w:spacing w:before="120" w:after="120"/>
        <w:ind w:firstLine="36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beérkezett </w:t>
      </w:r>
      <w:r w:rsidRPr="008A0501">
        <w:rPr>
          <w:sz w:val="22"/>
          <w:szCs w:val="22"/>
        </w:rPr>
        <w:t>pályázatokat a Bíráló Bizottság (továbbiakban: BB) 2015. szeptember 3-án megtartott zárt ülésén bon</w:t>
      </w:r>
      <w:r>
        <w:rPr>
          <w:sz w:val="22"/>
          <w:szCs w:val="22"/>
        </w:rPr>
        <w:t>t</w:t>
      </w:r>
      <w:r w:rsidRPr="008A0501">
        <w:rPr>
          <w:sz w:val="22"/>
          <w:szCs w:val="22"/>
        </w:rPr>
        <w:t>otta ki, sorszámozta, majd több körben alapos és részletes vita után hozta meg döntését. A pályázatra 36 pályamű érkezett be, mely</w:t>
      </w:r>
      <w:r>
        <w:rPr>
          <w:sz w:val="22"/>
          <w:szCs w:val="22"/>
        </w:rPr>
        <w:t>ek közül</w:t>
      </w:r>
      <w:r w:rsidRPr="008A0501">
        <w:rPr>
          <w:sz w:val="22"/>
          <w:szCs w:val="22"/>
        </w:rPr>
        <w:t xml:space="preserve"> bontás után 1 pályaművet a BB értékelés nélkül kizárt, mert nem felelt meg a kiírá</w:t>
      </w:r>
      <w:r>
        <w:rPr>
          <w:sz w:val="22"/>
          <w:szCs w:val="22"/>
        </w:rPr>
        <w:t>sban meghatározott tartalmi és</w:t>
      </w:r>
      <w:r w:rsidRPr="008A0501">
        <w:rPr>
          <w:sz w:val="22"/>
          <w:szCs w:val="22"/>
        </w:rPr>
        <w:t xml:space="preserve"> formai követelményeknek. Így 35 pályamű került értékelésre a zsűrizés folyamán.</w:t>
      </w:r>
    </w:p>
    <w:p w:rsidR="00FD7D63" w:rsidRPr="008A0501" w:rsidRDefault="00FD7D63" w:rsidP="00FD710B">
      <w:pPr>
        <w:spacing w:before="120" w:after="120"/>
        <w:rPr>
          <w:sz w:val="22"/>
          <w:szCs w:val="22"/>
        </w:rPr>
      </w:pPr>
    </w:p>
    <w:p w:rsidR="00FD7D63" w:rsidRPr="008A0501" w:rsidRDefault="00FD7D63" w:rsidP="00BE7A6A">
      <w:pPr>
        <w:shd w:val="clear" w:color="auto" w:fill="BFBFBF"/>
        <w:spacing w:before="120" w:after="120"/>
        <w:rPr>
          <w:sz w:val="22"/>
          <w:szCs w:val="22"/>
        </w:rPr>
      </w:pPr>
      <w:r w:rsidRPr="008A0501">
        <w:rPr>
          <w:sz w:val="22"/>
          <w:szCs w:val="22"/>
        </w:rPr>
        <w:t>Általános értékelés:</w:t>
      </w:r>
    </w:p>
    <w:p w:rsidR="00FD7D63" w:rsidRDefault="00FD7D63" w:rsidP="006C2357">
      <w:pPr>
        <w:spacing w:before="120" w:after="120"/>
        <w:ind w:firstLine="360"/>
        <w:jc w:val="both"/>
        <w:rPr>
          <w:sz w:val="22"/>
          <w:szCs w:val="22"/>
        </w:rPr>
      </w:pPr>
    </w:p>
    <w:p w:rsidR="00FD7D63" w:rsidRDefault="00FD7D63" w:rsidP="006C2357">
      <w:pPr>
        <w:spacing w:before="120" w:after="120"/>
        <w:ind w:firstLine="36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pályaművek értékelése során számos</w:t>
      </w:r>
      <w:r>
        <w:rPr>
          <w:sz w:val="22"/>
          <w:szCs w:val="22"/>
        </w:rPr>
        <w:t>, gyakran egymással ellentétes</w:t>
      </w:r>
      <w:r w:rsidRPr="008A0501">
        <w:rPr>
          <w:sz w:val="22"/>
          <w:szCs w:val="22"/>
        </w:rPr>
        <w:t xml:space="preserve"> szempont került előtérbe</w:t>
      </w:r>
      <w:r>
        <w:rPr>
          <w:sz w:val="22"/>
          <w:szCs w:val="22"/>
        </w:rPr>
        <w:t>, melyeket a BB egynapos ülésén hosszasan megvitatott</w:t>
      </w:r>
      <w:r w:rsidRPr="008A0501">
        <w:rPr>
          <w:sz w:val="22"/>
          <w:szCs w:val="22"/>
        </w:rPr>
        <w:t xml:space="preserve">. A BB </w:t>
      </w:r>
      <w:r>
        <w:rPr>
          <w:sz w:val="22"/>
          <w:szCs w:val="22"/>
        </w:rPr>
        <w:t xml:space="preserve">tagjainak </w:t>
      </w:r>
      <w:r w:rsidRPr="008A0501">
        <w:rPr>
          <w:sz w:val="22"/>
          <w:szCs w:val="22"/>
        </w:rPr>
        <w:t>többsége úgy gondolta, hogy azok a pályaművek kínáltak jó megoldást, amelyek felismerték, hogy a Móricz Zsigmond körtér telített épített elemekkel, szob</w:t>
      </w:r>
      <w:r>
        <w:rPr>
          <w:sz w:val="22"/>
          <w:szCs w:val="22"/>
        </w:rPr>
        <w:t>ro</w:t>
      </w:r>
      <w:r w:rsidRPr="008A0501">
        <w:rPr>
          <w:sz w:val="22"/>
          <w:szCs w:val="22"/>
        </w:rPr>
        <w:t>kkal</w:t>
      </w:r>
      <w:r>
        <w:rPr>
          <w:sz w:val="22"/>
          <w:szCs w:val="22"/>
        </w:rPr>
        <w:t xml:space="preserve"> és emlékművekkel, melyek számának növelése</w:t>
      </w:r>
      <w:r w:rsidRPr="008A0501">
        <w:rPr>
          <w:sz w:val="22"/>
          <w:szCs w:val="22"/>
        </w:rPr>
        <w:t xml:space="preserve"> épp a tervezett emlékmű kívánt hatása ellen</w:t>
      </w:r>
      <w:r>
        <w:rPr>
          <w:sz w:val="22"/>
          <w:szCs w:val="22"/>
        </w:rPr>
        <w:t xml:space="preserve"> való lenne.</w:t>
      </w:r>
    </w:p>
    <w:p w:rsidR="00FD7D63" w:rsidRDefault="00FD7D63" w:rsidP="006C2357">
      <w:pPr>
        <w:spacing w:before="120" w:after="120"/>
        <w:ind w:firstLine="36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BB</w:t>
      </w:r>
      <w:r>
        <w:rPr>
          <w:sz w:val="22"/>
          <w:szCs w:val="22"/>
        </w:rPr>
        <w:t xml:space="preserve">-tagok </w:t>
      </w:r>
      <w:r w:rsidRPr="008A0501">
        <w:rPr>
          <w:sz w:val="22"/>
          <w:szCs w:val="22"/>
        </w:rPr>
        <w:t xml:space="preserve">többsége úgy ítélte meg, hogy azok az emlékműtervek </w:t>
      </w:r>
      <w:r>
        <w:rPr>
          <w:sz w:val="22"/>
          <w:szCs w:val="22"/>
        </w:rPr>
        <w:t xml:space="preserve">voltak </w:t>
      </w:r>
      <w:r w:rsidRPr="008A0501">
        <w:rPr>
          <w:sz w:val="22"/>
          <w:szCs w:val="22"/>
        </w:rPr>
        <w:t>sikeresek, amelyek nem csupán az 56-os hősöknek, túlélőknek állítan</w:t>
      </w:r>
      <w:r>
        <w:rPr>
          <w:sz w:val="22"/>
          <w:szCs w:val="22"/>
        </w:rPr>
        <w:t>án</w:t>
      </w:r>
      <w:r w:rsidRPr="008A0501">
        <w:rPr>
          <w:sz w:val="22"/>
          <w:szCs w:val="22"/>
        </w:rPr>
        <w:t>ak emlékművet, de képesek megszólítani a mai fiatalok</w:t>
      </w:r>
      <w:r>
        <w:rPr>
          <w:sz w:val="22"/>
          <w:szCs w:val="22"/>
        </w:rPr>
        <w:t>at, sőt, a jövő fiatalságát is.</w:t>
      </w:r>
    </w:p>
    <w:p w:rsidR="00FD7D63" w:rsidRDefault="00FD7D63" w:rsidP="00AA708D">
      <w:pPr>
        <w:spacing w:before="120" w:after="120"/>
        <w:ind w:firstLine="36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A zsűrizés eredményeképp a BB </w:t>
      </w:r>
      <w:r>
        <w:rPr>
          <w:sz w:val="22"/>
          <w:szCs w:val="22"/>
        </w:rPr>
        <w:t xml:space="preserve">– többségi szavazással – </w:t>
      </w:r>
      <w:r w:rsidRPr="008A0501">
        <w:rPr>
          <w:sz w:val="22"/>
          <w:szCs w:val="22"/>
        </w:rPr>
        <w:t>azokat a javaslatokat preferálta, amelyek elsősorban nem konkrét utalásokkal, figurális ábrázolásokkal</w:t>
      </w:r>
      <w:r>
        <w:rPr>
          <w:sz w:val="22"/>
          <w:szCs w:val="22"/>
        </w:rPr>
        <w:t>, egyértelmű olvasatokat kínáló formavilággal</w:t>
      </w:r>
      <w:r w:rsidRPr="008A0501">
        <w:rPr>
          <w:sz w:val="22"/>
          <w:szCs w:val="22"/>
        </w:rPr>
        <w:t xml:space="preserve"> kívánnak hatást elérni, és nem 1956 közhelyszerű toposzaiból építkeznek, hanem olyan megfejtésre váró, közösségi és egyéni olvasatokat egyként ajánló koncepciókat </w:t>
      </w:r>
      <w:r>
        <w:rPr>
          <w:sz w:val="22"/>
          <w:szCs w:val="22"/>
        </w:rPr>
        <w:t>fogalmaztak meg</w:t>
      </w:r>
      <w:r w:rsidRPr="008A0501">
        <w:rPr>
          <w:sz w:val="22"/>
          <w:szCs w:val="22"/>
        </w:rPr>
        <w:t>, amelyek az emlékezés aktusát újszerű keretek között javasolták életre hívni.</w:t>
      </w:r>
    </w:p>
    <w:p w:rsidR="00FD7D63" w:rsidRDefault="00FD7D63" w:rsidP="00AA708D">
      <w:pPr>
        <w:spacing w:before="120" w:after="120"/>
        <w:ind w:firstLine="36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BB éppen ezért – összhangban a kiírással – jó megoldásoknak tartotta a térburkolatot az emlékmű alapvető közegéül választó alkotásokat. Ezeknek – azon kézenfekvő kapcsolódásán túl, hogy a kö</w:t>
      </w:r>
      <w:r>
        <w:rPr>
          <w:sz w:val="22"/>
          <w:szCs w:val="22"/>
        </w:rPr>
        <w:t>r</w:t>
      </w:r>
      <w:r w:rsidRPr="008A0501">
        <w:rPr>
          <w:sz w:val="22"/>
          <w:szCs w:val="22"/>
        </w:rPr>
        <w:t>téri harcok színtere</w:t>
      </w:r>
      <w:r>
        <w:rPr>
          <w:sz w:val="22"/>
          <w:szCs w:val="22"/>
        </w:rPr>
        <w:t>, a barikádok anyaga</w:t>
      </w:r>
      <w:r w:rsidRPr="008A0501">
        <w:rPr>
          <w:sz w:val="22"/>
          <w:szCs w:val="22"/>
        </w:rPr>
        <w:t xml:space="preserve"> maga </w:t>
      </w:r>
      <w:r>
        <w:rPr>
          <w:sz w:val="22"/>
          <w:szCs w:val="22"/>
        </w:rPr>
        <w:t xml:space="preserve">a </w:t>
      </w:r>
      <w:r w:rsidRPr="008A0501">
        <w:rPr>
          <w:sz w:val="22"/>
          <w:szCs w:val="22"/>
        </w:rPr>
        <w:t>burkolat</w:t>
      </w:r>
      <w:r>
        <w:rPr>
          <w:sz w:val="22"/>
          <w:szCs w:val="22"/>
        </w:rPr>
        <w:t xml:space="preserve"> volt</w:t>
      </w:r>
      <w:r w:rsidRPr="008A0501">
        <w:rPr>
          <w:sz w:val="22"/>
          <w:szCs w:val="22"/>
        </w:rPr>
        <w:t xml:space="preserve"> – kétségtelen előnyük, hogy a jelekben, építményekben túlzsúfolt Körteret nem ter</w:t>
      </w:r>
      <w:r>
        <w:rPr>
          <w:sz w:val="22"/>
          <w:szCs w:val="22"/>
        </w:rPr>
        <w:t>helik újabb jelekkel, és</w:t>
      </w:r>
      <w:r w:rsidRPr="008A0501">
        <w:rPr>
          <w:sz w:val="22"/>
          <w:szCs w:val="22"/>
        </w:rPr>
        <w:t xml:space="preserve"> az emlékezés új </w:t>
      </w:r>
      <w:r>
        <w:rPr>
          <w:sz w:val="22"/>
          <w:szCs w:val="22"/>
        </w:rPr>
        <w:t>minőségét hozhatják a Körtérre.</w:t>
      </w:r>
    </w:p>
    <w:p w:rsidR="00FD7D63" w:rsidRDefault="00FD7D63" w:rsidP="00AA708D">
      <w:pPr>
        <w:spacing w:before="120" w:after="120"/>
        <w:ind w:firstLine="36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A BB </w:t>
      </w:r>
      <w:r>
        <w:rPr>
          <w:sz w:val="22"/>
          <w:szCs w:val="22"/>
        </w:rPr>
        <w:t xml:space="preserve">tagjainak </w:t>
      </w:r>
      <w:r w:rsidRPr="008A0501">
        <w:rPr>
          <w:sz w:val="22"/>
          <w:szCs w:val="22"/>
        </w:rPr>
        <w:t>többsége kifejezetten üdvözölte az olyan j</w:t>
      </w:r>
      <w:r>
        <w:rPr>
          <w:sz w:val="22"/>
          <w:szCs w:val="22"/>
        </w:rPr>
        <w:t>avaslatokat, amelyekben az emlé</w:t>
      </w:r>
      <w:r w:rsidRPr="008A0501">
        <w:rPr>
          <w:sz w:val="22"/>
          <w:szCs w:val="22"/>
        </w:rPr>
        <w:t>kmű időben változó jellegét, folyamatszerűségét vélte felfedezni, hiszen ezek az emlékművek önkéntelen reflexióra késztetik az emlékezőt, de az egyszerű járókelőt is.</w:t>
      </w:r>
    </w:p>
    <w:p w:rsidR="00FD7D63" w:rsidRPr="008A0501" w:rsidRDefault="00FD7D63" w:rsidP="00AA708D">
      <w:pPr>
        <w:spacing w:before="120" w:after="120"/>
        <w:ind w:firstLine="36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BB a pályázatot összességében sikeresn</w:t>
      </w:r>
      <w:bookmarkStart w:id="0" w:name="_GoBack"/>
      <w:bookmarkEnd w:id="0"/>
      <w:r w:rsidRPr="008A0501">
        <w:rPr>
          <w:sz w:val="22"/>
          <w:szCs w:val="22"/>
        </w:rPr>
        <w:t>ek és eredményesnek tartotta, mert szép számmal érkeztek a kiírás nyitott, az emlékezés újszerű megközelítését szorgalmazó pályaművek i</w:t>
      </w:r>
      <w:r>
        <w:rPr>
          <w:sz w:val="22"/>
          <w:szCs w:val="22"/>
        </w:rPr>
        <w:t>s, amelyek közül a legjobbakat</w:t>
      </w:r>
      <w:r w:rsidRPr="008A0501">
        <w:rPr>
          <w:sz w:val="22"/>
          <w:szCs w:val="22"/>
        </w:rPr>
        <w:t xml:space="preserve"> díjazásban is részesít</w:t>
      </w:r>
      <w:r>
        <w:rPr>
          <w:sz w:val="22"/>
          <w:szCs w:val="22"/>
        </w:rPr>
        <w:t>ette. A részletes értékelés</w:t>
      </w:r>
      <w:r w:rsidRPr="008A0501">
        <w:rPr>
          <w:sz w:val="22"/>
          <w:szCs w:val="22"/>
        </w:rPr>
        <w:t xml:space="preserve"> a szavazati jogú tagok többkörös szavazása eredményeképp, az ellenvéleményeket ütköztetve történt meg.</w:t>
      </w:r>
    </w:p>
    <w:p w:rsidR="00FD7D63" w:rsidRPr="008A0501" w:rsidRDefault="00FD7D63" w:rsidP="00FD710B">
      <w:pPr>
        <w:spacing w:before="120" w:after="120"/>
        <w:rPr>
          <w:sz w:val="22"/>
          <w:szCs w:val="22"/>
        </w:rPr>
      </w:pPr>
    </w:p>
    <w:p w:rsidR="00FD7D63" w:rsidRPr="008A0501" w:rsidRDefault="00FD7D63" w:rsidP="000B5633">
      <w:pPr>
        <w:shd w:val="clear" w:color="auto" w:fill="BFBFBF"/>
        <w:spacing w:before="120" w:after="120"/>
        <w:rPr>
          <w:sz w:val="22"/>
          <w:szCs w:val="22"/>
        </w:rPr>
      </w:pPr>
      <w:r w:rsidRPr="008A0501">
        <w:rPr>
          <w:sz w:val="22"/>
          <w:szCs w:val="22"/>
        </w:rPr>
        <w:t>A díjazott pályaművek részletes értékelése:</w:t>
      </w:r>
    </w:p>
    <w:p w:rsidR="00FD7D63" w:rsidRPr="008A0501" w:rsidRDefault="00FD7D63" w:rsidP="00FD710B">
      <w:pPr>
        <w:spacing w:before="120" w:after="120"/>
        <w:rPr>
          <w:sz w:val="22"/>
          <w:szCs w:val="22"/>
        </w:rPr>
      </w:pPr>
    </w:p>
    <w:p w:rsidR="00FD7D63" w:rsidRPr="008A0501" w:rsidRDefault="00FD7D63" w:rsidP="00FD710B">
      <w:pPr>
        <w:spacing w:before="120" w:after="120"/>
        <w:rPr>
          <w:b/>
          <w:sz w:val="22"/>
          <w:szCs w:val="22"/>
        </w:rPr>
      </w:pPr>
      <w:r w:rsidRPr="008A0501">
        <w:rPr>
          <w:b/>
          <w:sz w:val="22"/>
          <w:szCs w:val="22"/>
        </w:rPr>
        <w:t>21. sz. pályamű</w:t>
      </w:r>
    </w:p>
    <w:p w:rsidR="00FD7D63" w:rsidRPr="008A0501" w:rsidRDefault="00FD7D63" w:rsidP="002C79E6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A pályamű gondolati alapállása újszerű emlékezést ajánl, melyet a műleírás irodalmi igényességgel fejt ki. Nem kifejezni, deklarálni kíván, nem közérthető szimbólumokkal operál, hanem újfajta közösségi emlékezési formát javasol. </w:t>
      </w:r>
      <w:r w:rsidRPr="008A0501">
        <w:rPr>
          <w:i/>
          <w:sz w:val="22"/>
          <w:szCs w:val="22"/>
        </w:rPr>
        <w:t>„Az emberek kollektív viselkedésformáinak egy részét a természeti hatásokra történő reakciók képezik. Különösen érdekes jelenség ez a városban, ahol az egymásmellettiség, mégis idegenség kettős koncentrációjában időjárás-változás hatására a korábban sokféle ember hirtelen azonos módon kezd viselkedni (tető alá szalad, esernyőt bont, tócsákat kerülgetve szökdel). Életkortól, -helyzettől, tanultságtól, beállítottságtól teljesen függetlenül az utcán járó emberek egy zápor hatására sorstársakká válnak.”</w:t>
      </w:r>
      <w:r w:rsidRPr="008A0501">
        <w:rPr>
          <w:sz w:val="22"/>
          <w:szCs w:val="22"/>
        </w:rPr>
        <w:t xml:space="preserve"> – fogalmaznak a ter</w:t>
      </w:r>
      <w:r>
        <w:rPr>
          <w:sz w:val="22"/>
          <w:szCs w:val="22"/>
        </w:rPr>
        <w:t>vezők a műleírásukban.</w:t>
      </w:r>
    </w:p>
    <w:p w:rsidR="00FD7D63" w:rsidRPr="008A0501" w:rsidRDefault="00FD7D63" w:rsidP="00F255CF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Móricz Zsigmond körtéri Gomba épületét lőszerraktárként használták</w:t>
      </w:r>
      <w:r>
        <w:rPr>
          <w:sz w:val="22"/>
          <w:szCs w:val="22"/>
        </w:rPr>
        <w:t xml:space="preserve"> a forradalom alatt. Az épület </w:t>
      </w:r>
      <w:r w:rsidRPr="008A0501">
        <w:rPr>
          <w:sz w:val="22"/>
          <w:szCs w:val="22"/>
        </w:rPr>
        <w:t xml:space="preserve">köré vont, burkolatba épített finombeton körgyűrű egyszerre jelöli meg így a forradalomban fontos szerepelt játszó helyet, és egyszerre hoz létre alig észrevehető jelet. Az emlékmű hétköznapi értelemben a burkolat része, </w:t>
      </w:r>
      <w:r>
        <w:rPr>
          <w:sz w:val="22"/>
          <w:szCs w:val="22"/>
        </w:rPr>
        <w:t>ahogy a burkolat részeiből épül</w:t>
      </w:r>
      <w:r w:rsidRPr="008A0501">
        <w:rPr>
          <w:sz w:val="22"/>
          <w:szCs w:val="22"/>
        </w:rPr>
        <w:t>t</w:t>
      </w:r>
      <w:r>
        <w:rPr>
          <w:sz w:val="22"/>
          <w:szCs w:val="22"/>
        </w:rPr>
        <w:t>ek</w:t>
      </w:r>
      <w:r w:rsidRPr="008A0501">
        <w:rPr>
          <w:sz w:val="22"/>
          <w:szCs w:val="22"/>
        </w:rPr>
        <w:t xml:space="preserve"> spontán módon a barikád</w:t>
      </w:r>
      <w:r>
        <w:rPr>
          <w:sz w:val="22"/>
          <w:szCs w:val="22"/>
        </w:rPr>
        <w:t>ok</w:t>
      </w:r>
      <w:r w:rsidRPr="008A0501">
        <w:rPr>
          <w:sz w:val="22"/>
          <w:szCs w:val="22"/>
        </w:rPr>
        <w:t xml:space="preserve"> is a harcok alatt. A mindenna</w:t>
      </w:r>
      <w:r>
        <w:rPr>
          <w:sz w:val="22"/>
          <w:szCs w:val="22"/>
        </w:rPr>
        <w:t>pi használat során a téren lehe</w:t>
      </w:r>
      <w:r w:rsidRPr="008A0501">
        <w:rPr>
          <w:sz w:val="22"/>
          <w:szCs w:val="22"/>
        </w:rPr>
        <w:t>l</w:t>
      </w:r>
      <w:r>
        <w:rPr>
          <w:sz w:val="22"/>
          <w:szCs w:val="22"/>
        </w:rPr>
        <w:t>et</w:t>
      </w:r>
      <w:r w:rsidRPr="008A0501">
        <w:rPr>
          <w:sz w:val="22"/>
          <w:szCs w:val="22"/>
        </w:rPr>
        <w:t>finom jelként jelenlévő emlékmű az eső hatására ugyanakkor megváltozik. Az addig halványan, szinte alig olvasható, a Gombát körbevevő sávban kialakított szöveg</w:t>
      </w:r>
      <w:r>
        <w:rPr>
          <w:sz w:val="22"/>
          <w:szCs w:val="22"/>
        </w:rPr>
        <w:t>, amint víz éri,</w:t>
      </w:r>
      <w:r w:rsidRPr="008A0501">
        <w:rPr>
          <w:sz w:val="22"/>
          <w:szCs w:val="22"/>
        </w:rPr>
        <w:t xml:space="preserve"> egyre élesebbé, olvashatóbbá válik, míg </w:t>
      </w:r>
      <w:r>
        <w:rPr>
          <w:sz w:val="22"/>
          <w:szCs w:val="22"/>
        </w:rPr>
        <w:t xml:space="preserve">végül </w:t>
      </w:r>
      <w:r w:rsidRPr="008A0501">
        <w:rPr>
          <w:sz w:val="22"/>
          <w:szCs w:val="22"/>
        </w:rPr>
        <w:t xml:space="preserve">tisztán kivehetők a szöveg egyes elemei vagy annak egésze. Az emlékezet tehát interakciót, személyes indítékot feltételez, ennek megfelelően csak az épület körbejárásával fogadható be az emlékmű, </w:t>
      </w:r>
      <w:r>
        <w:rPr>
          <w:sz w:val="22"/>
          <w:szCs w:val="22"/>
        </w:rPr>
        <w:t xml:space="preserve">olvasható el a teljes szöveg, </w:t>
      </w:r>
      <w:r w:rsidRPr="008A0501">
        <w:rPr>
          <w:sz w:val="22"/>
          <w:szCs w:val="22"/>
        </w:rPr>
        <w:t>merthogy az emlékezet egyéni és kollektív munka – ez a pályamű legfőbb üzenete.</w:t>
      </w:r>
    </w:p>
    <w:p w:rsidR="00FD7D63" w:rsidRPr="008A0501" w:rsidRDefault="00FD7D63" w:rsidP="00031F7F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8A0501">
        <w:rPr>
          <w:sz w:val="22"/>
          <w:szCs w:val="22"/>
        </w:rPr>
        <w:t xml:space="preserve">Újszerű és hallatlanul izgalmas lehetőségeket rejt magában, hogy az emlékezés aktusa az időjárás kiszámíthatatlan, mégis elemi erejű jelenségeivel van összekötve: </w:t>
      </w:r>
      <w:r w:rsidRPr="008A0501">
        <w:rPr>
          <w:i/>
          <w:sz w:val="22"/>
          <w:szCs w:val="22"/>
        </w:rPr>
        <w:t>„Az eső által kirajzolt körvonalra egy olyan betongyűrűt terveztünk, amelyen lévő felirat esővíz hatására láthatóvá válik, a száradás során pedig eltűnik. Ez a jelenség utalás a hiányra, és az emlékezés dinamikájára is: az emlékmű változékonyságában élővé, újra és újra felismerhetővé válik – akárcsak az emlékképek, amelyek időről időre felszínre kerülnek, majd átmenetileg újra elfelejtődnek.”</w:t>
      </w:r>
    </w:p>
    <w:p w:rsidR="00FD7D63" w:rsidRPr="008A0501" w:rsidRDefault="00FD7D63" w:rsidP="00F255CF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pályamű nem ad javaslatot az emlékezés konvencionális aktusainak (koszorúzás) megvalósítására, melyet a BB egyértelmű hiányosságként látott, azonban ennek pótlása a továbbtervezés során könnyen megoldható. A felirat szövege (Örkény István 1956-ban írt szövegrészlete, amely a váratlan égiháború és a forradalom metaforájával zárul) költői szépségű szöveg bármiféle háborús halál</w:t>
      </w:r>
      <w:r>
        <w:rPr>
          <w:sz w:val="22"/>
          <w:szCs w:val="22"/>
        </w:rPr>
        <w:t xml:space="preserve"> </w:t>
      </w:r>
      <w:r w:rsidRPr="008A0501">
        <w:rPr>
          <w:sz w:val="22"/>
          <w:szCs w:val="22"/>
        </w:rPr>
        <w:t>értelmetlenségéről, a BB mégis java</w:t>
      </w:r>
      <w:r>
        <w:rPr>
          <w:sz w:val="22"/>
          <w:szCs w:val="22"/>
        </w:rPr>
        <w:t>solja e szövegrészlet tov</w:t>
      </w:r>
      <w:r w:rsidRPr="008A0501">
        <w:rPr>
          <w:sz w:val="22"/>
          <w:szCs w:val="22"/>
        </w:rPr>
        <w:t>ábbi egyeztetések utáni átgondolását.</w:t>
      </w:r>
    </w:p>
    <w:p w:rsidR="00FD7D63" w:rsidRPr="008A0501" w:rsidRDefault="00FD7D63" w:rsidP="00F255CF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Kimagasló gondolati tisztasága, újszerűsége, a fiatalokat, a jövő generációját – kiktől </w:t>
      </w:r>
      <w:r>
        <w:rPr>
          <w:sz w:val="22"/>
          <w:szCs w:val="22"/>
        </w:rPr>
        <w:t>alapvetően</w:t>
      </w:r>
      <w:r w:rsidRPr="008A0501">
        <w:rPr>
          <w:sz w:val="22"/>
          <w:szCs w:val="22"/>
        </w:rPr>
        <w:t xml:space="preserve"> függ 1956 szellemének továbbélése – is megszólítani képes egyedisége miatt a BB a pályaművet I. díjban és bruttó 900e ft-os díjazásban részesítette, és a Kiírónak megvalósításra javasolta, a zárójelentésben megfogalmazott ajánlásokkal együtt.</w:t>
      </w:r>
    </w:p>
    <w:p w:rsidR="00FD7D63" w:rsidRPr="008A0501" w:rsidRDefault="00FD7D63" w:rsidP="00FD710B">
      <w:pPr>
        <w:spacing w:before="120" w:after="120"/>
        <w:rPr>
          <w:sz w:val="22"/>
          <w:szCs w:val="22"/>
        </w:rPr>
      </w:pPr>
    </w:p>
    <w:p w:rsidR="00FD7D63" w:rsidRPr="008A0501" w:rsidRDefault="00FD7D63" w:rsidP="00FD710B">
      <w:pPr>
        <w:spacing w:before="120" w:after="120"/>
        <w:rPr>
          <w:b/>
          <w:sz w:val="22"/>
          <w:szCs w:val="22"/>
        </w:rPr>
      </w:pPr>
      <w:r w:rsidRPr="008A0501">
        <w:rPr>
          <w:b/>
          <w:sz w:val="22"/>
          <w:szCs w:val="22"/>
        </w:rPr>
        <w:t>30. sz. pályamű</w:t>
      </w:r>
    </w:p>
    <w:p w:rsidR="00FD7D63" w:rsidRPr="008A0501" w:rsidRDefault="00FD7D63" w:rsidP="0090647E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pályamű szép példája az emlékezés folyamatosságát az emlékmű folyamatos alakulásával megvalósító elgondolásoknak. Megosztó jellege miatt a köztéri szobor műfaját a szerzők elutasították, s helyette közösségi alkotásban gondolkodtak. Műleírásukban idézik Jochen Gerz német képzőművészt, aki a Brémai körkérdés c. munkájában közel 300 résztvevővel</w:t>
      </w:r>
      <w:r>
        <w:rPr>
          <w:sz w:val="22"/>
          <w:szCs w:val="22"/>
        </w:rPr>
        <w:t xml:space="preserve"> arra a következtetésre jutott</w:t>
      </w:r>
      <w:r w:rsidRPr="008A0501">
        <w:rPr>
          <w:sz w:val="22"/>
          <w:szCs w:val="22"/>
        </w:rPr>
        <w:t>, hogy „</w:t>
      </w:r>
      <w:r w:rsidRPr="008A0501">
        <w:rPr>
          <w:i/>
          <w:sz w:val="22"/>
          <w:szCs w:val="22"/>
        </w:rPr>
        <w:t>a köztéri műnek elsősorban a közösség gondolataiban kell megjelennie, nem szükséges materializálódnia. Így a létrejött mű voltaképpen az együttgondolkodásnak állít emléket.”</w:t>
      </w:r>
    </w:p>
    <w:p w:rsidR="00FD7D63" w:rsidRPr="008A0501" w:rsidRDefault="00FD7D63" w:rsidP="0090647E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Javaslatuk szorosan kötődik a Körtéren a forradalom napjaiban kiemelt szerepet játszó térburkol</w:t>
      </w:r>
      <w:r>
        <w:rPr>
          <w:sz w:val="22"/>
          <w:szCs w:val="22"/>
        </w:rPr>
        <w:t xml:space="preserve">ó kockakövekhez. Az emlékművet – </w:t>
      </w:r>
      <w:r w:rsidRPr="008A0501">
        <w:rPr>
          <w:sz w:val="22"/>
          <w:szCs w:val="22"/>
        </w:rPr>
        <w:t>mely sokkal inkább egy helyi közösség közös gondolkodásának, s e gondolkodás folyamatos alakulásán</w:t>
      </w:r>
      <w:r>
        <w:rPr>
          <w:sz w:val="22"/>
          <w:szCs w:val="22"/>
        </w:rPr>
        <w:t>ak lenne jele –</w:t>
      </w:r>
      <w:r w:rsidRPr="008A0501">
        <w:rPr>
          <w:sz w:val="22"/>
          <w:szCs w:val="22"/>
        </w:rPr>
        <w:t xml:space="preserve"> olyan kockakőelemeknek a</w:t>
      </w:r>
      <w:r>
        <w:rPr>
          <w:sz w:val="22"/>
          <w:szCs w:val="22"/>
        </w:rPr>
        <w:t xml:space="preserve"> Gomba épület köré való, időről-</w:t>
      </w:r>
      <w:r w:rsidRPr="008A0501">
        <w:rPr>
          <w:sz w:val="22"/>
          <w:szCs w:val="22"/>
        </w:rPr>
        <w:t>időre történő elhelyezésével képzelik el, amelybe egy 25 mm-es furatot kiképezve acélrudat ragasztanak. Erre az acélrúdra gravírozhatók fel az adott kockakövet elhelyezni szándékozónak az 1956-os eseményekkel k</w:t>
      </w:r>
      <w:r>
        <w:rPr>
          <w:sz w:val="22"/>
          <w:szCs w:val="22"/>
        </w:rPr>
        <w:t>apcsolatos érzései, gondolatai.</w:t>
      </w:r>
    </w:p>
    <w:p w:rsidR="00FD7D63" w:rsidRPr="008A0501" w:rsidRDefault="00FD7D63" w:rsidP="00936659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koncepció szépsége a folyamatosság: az avatáskor még csak néhány elem fokozatosan, évek során bővülve hoz létre újabb és újabb piciny jeleket a Körtéren. Az emlékmű mellett legalább olyan fontos a pályamű azon elgondolása, hogy az emlékezés közösségi folyamata, az emlékműállítás fizikai aktusa mellett a virtuális, világhálón megjelenő felületeken történő regisztrálása az emlékköveknek nyilváno</w:t>
      </w:r>
      <w:r>
        <w:rPr>
          <w:sz w:val="22"/>
          <w:szCs w:val="22"/>
        </w:rPr>
        <w:t>s</w:t>
      </w:r>
      <w:r w:rsidRPr="008A0501">
        <w:rPr>
          <w:sz w:val="22"/>
          <w:szCs w:val="22"/>
        </w:rPr>
        <w:t>sá, követhetővé teszi a folyamatot. „</w:t>
      </w:r>
      <w:r w:rsidRPr="008A0501">
        <w:rPr>
          <w:i/>
          <w:sz w:val="22"/>
          <w:szCs w:val="22"/>
        </w:rPr>
        <w:t>A forradalom egyéni értelmezésének tárgyba rögzítése helyett az '56-os eszmét a közösség tulajdonába adjuk át.”</w:t>
      </w:r>
      <w:r w:rsidRPr="008A0501">
        <w:rPr>
          <w:sz w:val="22"/>
          <w:szCs w:val="22"/>
        </w:rPr>
        <w:t xml:space="preserve"> – fogalmaztak pály</w:t>
      </w:r>
      <w:r>
        <w:rPr>
          <w:sz w:val="22"/>
          <w:szCs w:val="22"/>
        </w:rPr>
        <w:t>a</w:t>
      </w:r>
      <w:r w:rsidRPr="008A0501">
        <w:rPr>
          <w:sz w:val="22"/>
          <w:szCs w:val="22"/>
        </w:rPr>
        <w:t>művükben az alkotók. A folyamatosa</w:t>
      </w:r>
      <w:r>
        <w:rPr>
          <w:sz w:val="22"/>
          <w:szCs w:val="22"/>
        </w:rPr>
        <w:t>n bővülő műalkotás pontosan pozí</w:t>
      </w:r>
      <w:r w:rsidRPr="008A0501">
        <w:rPr>
          <w:sz w:val="22"/>
          <w:szCs w:val="22"/>
        </w:rPr>
        <w:t>cionálja az emlékmű tárgyi valóságát látható és a rejtett, szellemi és fizikai, valóságos és virtuális fogalmi ellentétpárokkal leírható jelentéstartományba.</w:t>
      </w:r>
    </w:p>
    <w:p w:rsidR="00FD7D63" w:rsidRPr="008A0501" w:rsidRDefault="00FD7D63" w:rsidP="008D273A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Az elgondolás erejét némiképp csökkenti, hogy a Körtéren az eredeti térbu</w:t>
      </w:r>
      <w:r>
        <w:rPr>
          <w:sz w:val="22"/>
          <w:szCs w:val="22"/>
        </w:rPr>
        <w:t>rkol</w:t>
      </w:r>
      <w:r w:rsidRPr="008A0501">
        <w:rPr>
          <w:sz w:val="22"/>
          <w:szCs w:val="22"/>
        </w:rPr>
        <w:t>ó nagykockakőből mára nem maradt burkolat, így a feliratos acélrudak elhelyezéséhez egyszersmind a kockakövek beépítése is szükséges.</w:t>
      </w:r>
    </w:p>
    <w:p w:rsidR="00FD7D63" w:rsidRPr="008A0501" w:rsidRDefault="00FD7D63" w:rsidP="008D273A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Az emlékezés folyamatát központba helyező, kimagasló gondolati tisztaságú, visszafogott, mégis erős koncepciót a BB II. díjban és bruttó 800e ft-os díjazásban részesítette.</w:t>
      </w:r>
    </w:p>
    <w:p w:rsidR="00FD7D63" w:rsidRPr="008A0501" w:rsidRDefault="00FD7D63" w:rsidP="00FD710B">
      <w:pPr>
        <w:spacing w:before="120" w:after="120"/>
        <w:rPr>
          <w:sz w:val="22"/>
          <w:szCs w:val="22"/>
        </w:rPr>
      </w:pPr>
    </w:p>
    <w:p w:rsidR="00FD7D63" w:rsidRPr="008A0501" w:rsidRDefault="00FD7D63" w:rsidP="00FD710B">
      <w:pPr>
        <w:spacing w:before="120" w:after="120"/>
        <w:rPr>
          <w:b/>
          <w:sz w:val="22"/>
          <w:szCs w:val="22"/>
        </w:rPr>
      </w:pPr>
      <w:r w:rsidRPr="008A0501">
        <w:rPr>
          <w:b/>
          <w:sz w:val="22"/>
          <w:szCs w:val="22"/>
        </w:rPr>
        <w:t>17. sz. pályamű</w:t>
      </w:r>
    </w:p>
    <w:p w:rsidR="00FD7D63" w:rsidRPr="008A0501" w:rsidRDefault="00FD7D63" w:rsidP="00052CAE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i/>
          <w:sz w:val="22"/>
          <w:szCs w:val="22"/>
        </w:rPr>
        <w:t>„Interaktív objektumot képzelünk el, melynek létrehozása aktív részvételen alapul, közösen hozva létre az egyéni és közösségi emlékezés tárgyát. Koncepciónk leghangsúlyosabb eleme az a kérdés, miszerint milyen lehetőségei vannak egy szobornak az emlékezés folyamatának előhívására a 21. században</w:t>
      </w:r>
      <w:r w:rsidRPr="008A0501">
        <w:rPr>
          <w:sz w:val="22"/>
          <w:szCs w:val="22"/>
        </w:rPr>
        <w:t>?” – fogalmaztak a tervezők a pályaművüket bevezető szövegben.</w:t>
      </w:r>
    </w:p>
    <w:p w:rsidR="00FD7D63" w:rsidRPr="008A0501" w:rsidRDefault="00FD7D63" w:rsidP="00C26A82">
      <w:pPr>
        <w:spacing w:before="120"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Az „Emléktár” címet viselő koncepció közérthetően</w:t>
      </w:r>
      <w:r w:rsidRPr="008A0501">
        <w:rPr>
          <w:sz w:val="22"/>
          <w:szCs w:val="22"/>
        </w:rPr>
        <w:t xml:space="preserve"> épít </w:t>
      </w:r>
      <w:r>
        <w:rPr>
          <w:sz w:val="22"/>
          <w:szCs w:val="22"/>
        </w:rPr>
        <w:t>az emlékezés folyamatosságára,</w:t>
      </w:r>
      <w:r w:rsidRPr="008A0501">
        <w:rPr>
          <w:sz w:val="22"/>
          <w:szCs w:val="22"/>
        </w:rPr>
        <w:t xml:space="preserve"> a közösség bevonására, valami</w:t>
      </w:r>
      <w:r>
        <w:rPr>
          <w:sz w:val="22"/>
          <w:szCs w:val="22"/>
        </w:rPr>
        <w:t>nt az emlékezés nyilvánosságára</w:t>
      </w:r>
      <w:r w:rsidRPr="008A0501">
        <w:rPr>
          <w:sz w:val="22"/>
          <w:szCs w:val="22"/>
        </w:rPr>
        <w:t>. Az emlékmű megszületése a személyes tárgyak összegyűjtésével és rendszerezésével indul: az elképzelés szerint</w:t>
      </w:r>
      <w:r>
        <w:rPr>
          <w:sz w:val="22"/>
          <w:szCs w:val="22"/>
        </w:rPr>
        <w:t xml:space="preserve"> a</w:t>
      </w:r>
      <w:r w:rsidRPr="008A0501">
        <w:rPr>
          <w:sz w:val="22"/>
          <w:szCs w:val="22"/>
        </w:rPr>
        <w:t xml:space="preserve"> felhívásra Újbuda, és a helyi emlékezésben érintett közösségek, szervezetek polgárai olyan tárgyakat küldenek be, amelyek valamilyen módon utalnak a helyi 1956-os eseményekre, személyes és családi történetek fontos emléktárgyai, e tárgyakhoz mellékelve személyes történeteiket is. E tárgyak webes felületen történő dokumentálása mellett a Körtéren a Gomba épületéről pár méterre felállított 210x270x60 cm-es üveg vitrin képezi az emlékmű</w:t>
      </w:r>
      <w:r>
        <w:rPr>
          <w:sz w:val="22"/>
          <w:szCs w:val="22"/>
        </w:rPr>
        <w:t>-</w:t>
      </w:r>
      <w:r w:rsidRPr="008A0501">
        <w:rPr>
          <w:sz w:val="22"/>
          <w:szCs w:val="22"/>
        </w:rPr>
        <w:t>koncepció fizikai valóságát, melybe e tárgyak egy része, akár időben változó tartalommal kiállításra kerül.</w:t>
      </w:r>
    </w:p>
    <w:p w:rsidR="00FD7D63" w:rsidRPr="008A0501" w:rsidRDefault="00FD7D63" w:rsidP="00C26A82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kvázi múzeumi objekt köztéri megfogalmazása szellemes megoldás: kikerüli a hagyományos emlékműállítás csapdáit, mégis könnyen értelmezhető, fizikailag közvetlenül átélhető emlékjelet hoz létre. Jól bánik a lépték kérdésével is: messziről – a kivilágítási javaslat miatt – éjszaka is látható, érzékelhető jel, közelről fokozatosan tárul fel a vitrinbe helyezett tárgyhalmaz, s a visszatérő emlékező akár mindig újabb és újabb elemeket vesz észre.</w:t>
      </w:r>
    </w:p>
    <w:p w:rsidR="00FD7D63" w:rsidRPr="008A0501" w:rsidRDefault="00FD7D63" w:rsidP="00052CAE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Kérdés ugyanakkor, hogy valóban működne-e a tervezők azon célkitűzése, hogy a fiatalokat e régvolt tárgyak gyűjteményével szólítják meg, s hozzák közel számukra az 56-os </w:t>
      </w:r>
      <w:r>
        <w:rPr>
          <w:sz w:val="22"/>
          <w:szCs w:val="22"/>
        </w:rPr>
        <w:t>események átélését.</w:t>
      </w:r>
      <w:r w:rsidRPr="008A0501">
        <w:rPr>
          <w:sz w:val="22"/>
          <w:szCs w:val="22"/>
        </w:rPr>
        <w:t xml:space="preserve"> Ahogy az is kérdéseket vetett fel a BB-ban, hogy a köztéri vitrin vajon mennyiben tud az emlékművektől elvárt módon tartós, van</w:t>
      </w:r>
      <w:r>
        <w:rPr>
          <w:sz w:val="22"/>
          <w:szCs w:val="22"/>
        </w:rPr>
        <w:t>dálbiztos, s így időtálló lenni.</w:t>
      </w:r>
    </w:p>
    <w:p w:rsidR="00FD7D63" w:rsidRPr="008A0501" w:rsidRDefault="00FD7D63" w:rsidP="00052CAE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Az emlékművet kara</w:t>
      </w:r>
      <w:r>
        <w:rPr>
          <w:sz w:val="22"/>
          <w:szCs w:val="22"/>
        </w:rPr>
        <w:t>k</w:t>
      </w:r>
      <w:r w:rsidRPr="008A0501">
        <w:rPr>
          <w:sz w:val="22"/>
          <w:szCs w:val="22"/>
        </w:rPr>
        <w:t>teres, közérthető jelként, mégsem egyolvasatú és direkt üzenetként megfogalmazó, a tárgygyűjtés közösségi aktusát az emlékezés folyamatának központjába állító elgondolásáért a BB III. díjban és bruttó 700e ft-os díjazásban részesítette</w:t>
      </w:r>
      <w:r>
        <w:rPr>
          <w:sz w:val="22"/>
          <w:szCs w:val="22"/>
        </w:rPr>
        <w:t>.</w:t>
      </w:r>
    </w:p>
    <w:p w:rsidR="00FD7D63" w:rsidRPr="008A0501" w:rsidRDefault="00FD7D63" w:rsidP="00FD710B">
      <w:pPr>
        <w:spacing w:before="120" w:after="120"/>
        <w:rPr>
          <w:sz w:val="22"/>
          <w:szCs w:val="22"/>
        </w:rPr>
      </w:pPr>
    </w:p>
    <w:p w:rsidR="00FD7D63" w:rsidRPr="008A0501" w:rsidRDefault="00FD7D63" w:rsidP="00FD710B">
      <w:pPr>
        <w:spacing w:before="120" w:after="120"/>
        <w:rPr>
          <w:b/>
          <w:sz w:val="22"/>
          <w:szCs w:val="22"/>
        </w:rPr>
      </w:pPr>
      <w:r w:rsidRPr="008A0501">
        <w:rPr>
          <w:b/>
          <w:sz w:val="22"/>
          <w:szCs w:val="22"/>
        </w:rPr>
        <w:t>32. sz. pályamű</w:t>
      </w:r>
    </w:p>
    <w:p w:rsidR="00FD7D63" w:rsidRPr="008A0501" w:rsidRDefault="00FD7D63" w:rsidP="00681572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pályamű alaptézise, hogy az 1956-os Körtéri események által megtestesített szabadságvágy a Kö</w:t>
      </w:r>
      <w:r>
        <w:rPr>
          <w:sz w:val="22"/>
          <w:szCs w:val="22"/>
        </w:rPr>
        <w:t>r</w:t>
      </w:r>
      <w:r w:rsidRPr="008A0501">
        <w:rPr>
          <w:sz w:val="22"/>
          <w:szCs w:val="22"/>
        </w:rPr>
        <w:t>téren magán az arra való emlékezés hiányával legyen jelen. Ugyanakkor a közeli Váli utcában javasolt visszafogott koncepc</w:t>
      </w:r>
      <w:r>
        <w:rPr>
          <w:sz w:val="22"/>
          <w:szCs w:val="22"/>
        </w:rPr>
        <w:t>iójuk mégis emlékhelyet javasol</w:t>
      </w:r>
      <w:r w:rsidRPr="008A0501">
        <w:rPr>
          <w:sz w:val="22"/>
          <w:szCs w:val="22"/>
        </w:rPr>
        <w:t>: a fordított pira</w:t>
      </w:r>
      <w:r>
        <w:rPr>
          <w:sz w:val="22"/>
          <w:szCs w:val="22"/>
        </w:rPr>
        <w:t>mis alakú mélyedés oldalfalaina</w:t>
      </w:r>
      <w:r w:rsidRPr="008A0501">
        <w:rPr>
          <w:sz w:val="22"/>
          <w:szCs w:val="22"/>
        </w:rPr>
        <w:t xml:space="preserve">k 53 elemére a helyi harcok 53 áldozatának neve kerül. A lokális emlékhely mellett a körtéri harcok helyén további, a burkolatban kialakított 53 jelet </w:t>
      </w:r>
      <w:r>
        <w:rPr>
          <w:sz w:val="22"/>
          <w:szCs w:val="22"/>
        </w:rPr>
        <w:t>–</w:t>
      </w:r>
      <w:r w:rsidRPr="008A0501">
        <w:rPr>
          <w:sz w:val="22"/>
          <w:szCs w:val="22"/>
        </w:rPr>
        <w:t xml:space="preserve"> a tervezők megfogalmazásában: „nyomokat” – </w:t>
      </w:r>
      <w:r>
        <w:rPr>
          <w:sz w:val="22"/>
          <w:szCs w:val="22"/>
        </w:rPr>
        <w:t xml:space="preserve">is javasolt a </w:t>
      </w:r>
      <w:r w:rsidRPr="008A0501">
        <w:rPr>
          <w:sz w:val="22"/>
          <w:szCs w:val="22"/>
        </w:rPr>
        <w:t>koncepció.</w:t>
      </w:r>
    </w:p>
    <w:p w:rsidR="00FD7D63" w:rsidRPr="008A0501" w:rsidRDefault="00FD7D63" w:rsidP="00681572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mélyedésben elhelyezett, nevekkel ellátott kövek – a tervezők szándéka szerint – a napsugár okozta hő hatására, a mögöttük elhelyezett hőre táguló anyag hőmozgása miatt finoman kicsúszik a ferde felület síkjából, így folyamat</w:t>
      </w:r>
      <w:r>
        <w:rPr>
          <w:sz w:val="22"/>
          <w:szCs w:val="22"/>
        </w:rPr>
        <w:t>osan változó képet hozva létre.</w:t>
      </w:r>
    </w:p>
    <w:p w:rsidR="00FD7D63" w:rsidRPr="008A0501" w:rsidRDefault="00FD7D63" w:rsidP="008A0501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 xml:space="preserve">A mű technikai részletei kérdéseket vetnek fel, így a mozgó elemek működése és tartóssága nem megnyugtató </w:t>
      </w:r>
      <w:r>
        <w:rPr>
          <w:sz w:val="22"/>
          <w:szCs w:val="22"/>
        </w:rPr>
        <w:t>még koncepció szinten sem</w:t>
      </w:r>
      <w:r w:rsidRPr="008A0501">
        <w:rPr>
          <w:sz w:val="22"/>
          <w:szCs w:val="22"/>
        </w:rPr>
        <w:t>. A tér további, nem az emlékművet érintő javaslatai (pl. aluljárólépcső lefedése) az emlékmű kontextusában nem értelmezhetőek.</w:t>
      </w:r>
    </w:p>
    <w:p w:rsidR="00FD7D63" w:rsidRPr="008A0501" w:rsidRDefault="00FD7D63" w:rsidP="008A0501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pályamű a forradalom helyi áldozatainak emléket állító műalkotás, az áldozatok neveinek nem közhelyszerű, innovatív keretbe foglalásával, ezért ezt</w:t>
      </w:r>
      <w:r>
        <w:rPr>
          <w:sz w:val="22"/>
          <w:szCs w:val="22"/>
        </w:rPr>
        <w:t xml:space="preserve"> </w:t>
      </w:r>
      <w:r w:rsidRPr="008A0501">
        <w:rPr>
          <w:sz w:val="22"/>
          <w:szCs w:val="22"/>
        </w:rPr>
        <w:t>az elgondolást a BB IV. díjban és bruttó 600e ft-os díjban részesítette.</w:t>
      </w:r>
    </w:p>
    <w:p w:rsidR="00FD7D63" w:rsidRPr="008A0501" w:rsidRDefault="00FD7D63" w:rsidP="008A0501">
      <w:pPr>
        <w:rPr>
          <w:sz w:val="22"/>
          <w:szCs w:val="22"/>
        </w:rPr>
      </w:pPr>
    </w:p>
    <w:p w:rsidR="00FD7D63" w:rsidRPr="008A0501" w:rsidRDefault="00FD7D63" w:rsidP="00BE7A6A">
      <w:pPr>
        <w:shd w:val="clear" w:color="auto" w:fill="BFBFBF"/>
        <w:spacing w:before="120" w:after="120"/>
        <w:rPr>
          <w:sz w:val="22"/>
          <w:szCs w:val="22"/>
        </w:rPr>
      </w:pPr>
      <w:r w:rsidRPr="008A0501">
        <w:rPr>
          <w:sz w:val="22"/>
          <w:szCs w:val="22"/>
        </w:rPr>
        <w:t>A pályázat eredménye:</w:t>
      </w:r>
    </w:p>
    <w:p w:rsidR="00FD7D63" w:rsidRPr="008A0501" w:rsidRDefault="00FD7D63" w:rsidP="00EE55C7">
      <w:pPr>
        <w:ind w:left="360"/>
        <w:rPr>
          <w:sz w:val="22"/>
          <w:szCs w:val="22"/>
        </w:rPr>
      </w:pPr>
    </w:p>
    <w:p w:rsidR="00FD7D63" w:rsidRPr="008A0501" w:rsidRDefault="00FD7D63" w:rsidP="00BE7A6A">
      <w:pPr>
        <w:rPr>
          <w:sz w:val="22"/>
          <w:szCs w:val="22"/>
        </w:rPr>
      </w:pPr>
      <w:r w:rsidRPr="008A0501">
        <w:rPr>
          <w:sz w:val="22"/>
          <w:szCs w:val="22"/>
        </w:rPr>
        <w:t>A BB döntése meghozatalát követően kibontotta a díjazásban részesített pályaművekhez tartozó lezárt borítékokat</w:t>
      </w:r>
      <w:r>
        <w:rPr>
          <w:sz w:val="22"/>
          <w:szCs w:val="22"/>
        </w:rPr>
        <w:t xml:space="preserve"> és megállapított a díjazottak névsorát</w:t>
      </w:r>
      <w:r w:rsidRPr="008A0501">
        <w:rPr>
          <w:sz w:val="22"/>
          <w:szCs w:val="22"/>
        </w:rPr>
        <w:t>:</w:t>
      </w:r>
    </w:p>
    <w:p w:rsidR="00FD7D63" w:rsidRPr="008A0501" w:rsidRDefault="00FD7D63" w:rsidP="00EE55C7">
      <w:pPr>
        <w:rPr>
          <w:sz w:val="22"/>
          <w:szCs w:val="22"/>
        </w:rPr>
      </w:pPr>
    </w:p>
    <w:p w:rsidR="00FD7D63" w:rsidRPr="008A0501" w:rsidRDefault="00FD7D63" w:rsidP="00EE55C7">
      <w:pPr>
        <w:ind w:left="360"/>
        <w:rPr>
          <w:b/>
          <w:sz w:val="22"/>
          <w:szCs w:val="22"/>
        </w:rPr>
      </w:pPr>
      <w:r w:rsidRPr="008A0501">
        <w:rPr>
          <w:sz w:val="22"/>
          <w:szCs w:val="22"/>
        </w:rPr>
        <w:t xml:space="preserve">Az 1. díjas (21. sz.) pályamű készítői: </w:t>
      </w:r>
      <w:r w:rsidRPr="008A0501">
        <w:rPr>
          <w:b/>
          <w:sz w:val="22"/>
          <w:szCs w:val="22"/>
        </w:rPr>
        <w:t>Balázs Marcell, Pelle Zita</w:t>
      </w:r>
    </w:p>
    <w:p w:rsidR="00FD7D63" w:rsidRPr="008A0501" w:rsidRDefault="00FD7D63" w:rsidP="00EE55C7">
      <w:pPr>
        <w:ind w:left="360"/>
        <w:rPr>
          <w:sz w:val="22"/>
          <w:szCs w:val="22"/>
        </w:rPr>
      </w:pPr>
      <w:r w:rsidRPr="008A0501">
        <w:rPr>
          <w:sz w:val="22"/>
          <w:szCs w:val="22"/>
        </w:rPr>
        <w:t xml:space="preserve">A 2. díjas (30. sz.) pályamű készítői: </w:t>
      </w:r>
      <w:r w:rsidRPr="008A0501">
        <w:rPr>
          <w:b/>
          <w:sz w:val="22"/>
          <w:szCs w:val="22"/>
        </w:rPr>
        <w:t>Falvai Balázs, Török Dávid, Nagy Márton, Gyárfás Noémi, Riczu Csaba, Vágner Krisztián</w:t>
      </w:r>
      <w:r w:rsidRPr="008A0501">
        <w:rPr>
          <w:sz w:val="22"/>
          <w:szCs w:val="22"/>
        </w:rPr>
        <w:t xml:space="preserve"> (M3 Építész Műterem)</w:t>
      </w:r>
    </w:p>
    <w:p w:rsidR="00FD7D63" w:rsidRPr="008A0501" w:rsidRDefault="00FD7D63" w:rsidP="00EE55C7">
      <w:pPr>
        <w:ind w:left="360"/>
        <w:rPr>
          <w:sz w:val="22"/>
          <w:szCs w:val="22"/>
        </w:rPr>
      </w:pPr>
      <w:r w:rsidRPr="008A0501">
        <w:rPr>
          <w:sz w:val="22"/>
          <w:szCs w:val="22"/>
        </w:rPr>
        <w:t xml:space="preserve">A 3. díjas (17. sz.) pályamű készítői: </w:t>
      </w:r>
      <w:r w:rsidRPr="008A0501">
        <w:rPr>
          <w:b/>
          <w:sz w:val="22"/>
          <w:szCs w:val="22"/>
        </w:rPr>
        <w:t xml:space="preserve">Győri Blanka, </w:t>
      </w:r>
      <w:r>
        <w:rPr>
          <w:b/>
          <w:sz w:val="22"/>
          <w:szCs w:val="22"/>
        </w:rPr>
        <w:t xml:space="preserve">Hardi Ágnes, </w:t>
      </w:r>
      <w:r w:rsidRPr="008A0501">
        <w:rPr>
          <w:b/>
          <w:sz w:val="22"/>
          <w:szCs w:val="22"/>
        </w:rPr>
        <w:t xml:space="preserve">Hitter Magdolna, Horváth Csilla, Lipták Ágnes, </w:t>
      </w:r>
      <w:r>
        <w:rPr>
          <w:b/>
          <w:sz w:val="22"/>
          <w:szCs w:val="22"/>
        </w:rPr>
        <w:t xml:space="preserve">Kiss Rita, </w:t>
      </w:r>
      <w:r w:rsidRPr="008A0501">
        <w:rPr>
          <w:b/>
          <w:sz w:val="22"/>
          <w:szCs w:val="22"/>
        </w:rPr>
        <w:t xml:space="preserve">Koller Margit </w:t>
      </w:r>
      <w:r>
        <w:rPr>
          <w:sz w:val="22"/>
          <w:szCs w:val="22"/>
        </w:rPr>
        <w:t>(6</w:t>
      </w:r>
      <w:r w:rsidRPr="008A0501">
        <w:rPr>
          <w:sz w:val="22"/>
          <w:szCs w:val="22"/>
        </w:rPr>
        <w:t>D csoport)</w:t>
      </w:r>
      <w:r>
        <w:rPr>
          <w:sz w:val="22"/>
          <w:szCs w:val="22"/>
        </w:rPr>
        <w:t xml:space="preserve">, valamint </w:t>
      </w:r>
      <w:r>
        <w:rPr>
          <w:b/>
          <w:color w:val="222222"/>
        </w:rPr>
        <w:t>Bíró József Márton</w:t>
      </w:r>
      <w:r w:rsidRPr="00BB59B3">
        <w:rPr>
          <w:color w:val="222222"/>
        </w:rPr>
        <w:t xml:space="preserve"> és </w:t>
      </w:r>
      <w:r w:rsidRPr="00645A14">
        <w:rPr>
          <w:rFonts w:eastAsia="MS ??"/>
          <w:b/>
          <w:color w:val="222222"/>
        </w:rPr>
        <w:t>Badik-Szabó Dániel</w:t>
      </w:r>
    </w:p>
    <w:p w:rsidR="00FD7D63" w:rsidRPr="008A0501" w:rsidRDefault="00FD7D63" w:rsidP="00EE55C7">
      <w:pPr>
        <w:ind w:left="360"/>
        <w:rPr>
          <w:b/>
          <w:sz w:val="22"/>
          <w:szCs w:val="22"/>
        </w:rPr>
      </w:pPr>
      <w:r w:rsidRPr="008A0501">
        <w:rPr>
          <w:sz w:val="22"/>
          <w:szCs w:val="22"/>
        </w:rPr>
        <w:t xml:space="preserve">A 4. díjas (32. sz.) pályamű készítői: </w:t>
      </w:r>
      <w:r w:rsidRPr="008A0501">
        <w:rPr>
          <w:b/>
          <w:sz w:val="22"/>
          <w:szCs w:val="22"/>
        </w:rPr>
        <w:t>Kőhalmy Nóra, Kőmíves Szabolcs</w:t>
      </w:r>
    </w:p>
    <w:p w:rsidR="00FD7D63" w:rsidRPr="008A0501" w:rsidRDefault="00FD7D63" w:rsidP="000B5633">
      <w:pPr>
        <w:rPr>
          <w:sz w:val="22"/>
          <w:szCs w:val="22"/>
        </w:rPr>
      </w:pPr>
    </w:p>
    <w:p w:rsidR="00FD7D63" w:rsidRPr="008A0501" w:rsidRDefault="00FD7D63" w:rsidP="00C26A82">
      <w:pPr>
        <w:spacing w:before="120" w:after="120"/>
        <w:ind w:firstLine="720"/>
        <w:jc w:val="both"/>
        <w:rPr>
          <w:sz w:val="22"/>
          <w:szCs w:val="22"/>
        </w:rPr>
      </w:pPr>
      <w:r w:rsidRPr="008A0501">
        <w:rPr>
          <w:sz w:val="22"/>
          <w:szCs w:val="22"/>
        </w:rPr>
        <w:t>A BB a megvalósításra javasolt 1. díjas pályaművet a mezőnyből kiemelkedőnek tartja, érzékeny, újszerű emlékezetpolitikai felfogásáért és a jövő generáció felé is érvényes üzenet megfogalmazásáért. Javasolja a Kiírónak, hogy mielőbb kezdje meg a tárgyalásokat a pályamű készítőjével a továbbtervezés és a megvalósítás részleteiről. Ehhez a BB az alábbi ajánlásokat fűzi:</w:t>
      </w:r>
    </w:p>
    <w:p w:rsidR="00FD7D63" w:rsidRPr="008A0501" w:rsidRDefault="00FD7D63" w:rsidP="00EE55C7">
      <w:pPr>
        <w:ind w:left="360"/>
        <w:rPr>
          <w:sz w:val="22"/>
          <w:szCs w:val="22"/>
        </w:rPr>
      </w:pPr>
    </w:p>
    <w:p w:rsidR="00FD7D63" w:rsidRPr="008A0501" w:rsidRDefault="00FD7D63" w:rsidP="00C26A8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A0501">
        <w:rPr>
          <w:sz w:val="22"/>
          <w:szCs w:val="22"/>
        </w:rPr>
        <w:t>Javasolja, hogy a pályamű továbbtervezése során a tervezők valamilyen módon tegyék lehetővé a</w:t>
      </w:r>
      <w:r>
        <w:rPr>
          <w:sz w:val="22"/>
          <w:szCs w:val="22"/>
        </w:rPr>
        <w:t>z</w:t>
      </w:r>
      <w:r w:rsidRPr="008A0501">
        <w:rPr>
          <w:sz w:val="22"/>
          <w:szCs w:val="22"/>
        </w:rPr>
        <w:t xml:space="preserve"> évfo</w:t>
      </w:r>
      <w:r>
        <w:rPr>
          <w:sz w:val="22"/>
          <w:szCs w:val="22"/>
        </w:rPr>
        <w:t>rdulós megemlékezéseket, koszor</w:t>
      </w:r>
      <w:r w:rsidRPr="008A0501">
        <w:rPr>
          <w:sz w:val="22"/>
          <w:szCs w:val="22"/>
        </w:rPr>
        <w:t>úzásokat.</w:t>
      </w:r>
    </w:p>
    <w:p w:rsidR="00FD7D63" w:rsidRPr="008A0501" w:rsidRDefault="00FD7D63" w:rsidP="00C26A8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A0501">
        <w:rPr>
          <w:sz w:val="22"/>
          <w:szCs w:val="22"/>
        </w:rPr>
        <w:t>Javasolja, hogy az emlékműre kerülő pontos szöveg további egyeztetések során kerüljön véglegesítésre.</w:t>
      </w:r>
    </w:p>
    <w:p w:rsidR="00FD7D63" w:rsidRPr="008A0501" w:rsidRDefault="00FD7D63" w:rsidP="00C26A8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A0501">
        <w:rPr>
          <w:sz w:val="22"/>
          <w:szCs w:val="22"/>
        </w:rPr>
        <w:t>Javasolja, hogy a Kiíró és a pályamű készítői gondolják át a Gomba épület körül</w:t>
      </w:r>
      <w:r>
        <w:rPr>
          <w:sz w:val="22"/>
          <w:szCs w:val="22"/>
        </w:rPr>
        <w:t>i</w:t>
      </w:r>
      <w:r w:rsidRPr="008A0501">
        <w:rPr>
          <w:sz w:val="22"/>
          <w:szCs w:val="22"/>
        </w:rPr>
        <w:t xml:space="preserve"> finombeton sáv szélességi méretét, igazodva a jelenlegi burkolatosztáshoz. Ugyancsak végi</w:t>
      </w:r>
      <w:r>
        <w:rPr>
          <w:sz w:val="22"/>
          <w:szCs w:val="22"/>
        </w:rPr>
        <w:t>gg</w:t>
      </w:r>
      <w:r w:rsidRPr="008A0501">
        <w:rPr>
          <w:sz w:val="22"/>
          <w:szCs w:val="22"/>
        </w:rPr>
        <w:t>ondolandó a szövegsáv pontos helye, tekintettel az épületkontúron lecsorgó esővíz vonalára.</w:t>
      </w:r>
    </w:p>
    <w:p w:rsidR="00FD7D63" w:rsidRPr="008A0501" w:rsidRDefault="00FD7D63" w:rsidP="00C26A8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A0501">
        <w:rPr>
          <w:sz w:val="22"/>
          <w:szCs w:val="22"/>
        </w:rPr>
        <w:t>Felhívja a figyelmet arra, hogy kiemelt szempont kell legyen a különleges technológia (hidrofobizált beton) miatt az időtállóság kérdése, emiatt a pontos megoldás kivitelezés előtti próbafelületek kikísérletezésére kiemelt gondot és időt kell fordítani.</w:t>
      </w: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Default="00FD7D63" w:rsidP="000E7A6A">
      <w:pPr>
        <w:rPr>
          <w:sz w:val="22"/>
          <w:szCs w:val="22"/>
        </w:rPr>
      </w:pPr>
    </w:p>
    <w:p w:rsidR="00FD7D63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  <w:r>
        <w:rPr>
          <w:sz w:val="22"/>
          <w:szCs w:val="22"/>
        </w:rPr>
        <w:t>2015. szeptember 3</w:t>
      </w:r>
      <w:r w:rsidRPr="008A0501">
        <w:rPr>
          <w:sz w:val="22"/>
          <w:szCs w:val="22"/>
        </w:rPr>
        <w:t>.</w:t>
      </w:r>
    </w:p>
    <w:p w:rsidR="00FD7D63" w:rsidRDefault="00FD7D63" w:rsidP="000E7A6A">
      <w:pPr>
        <w:rPr>
          <w:sz w:val="22"/>
          <w:szCs w:val="22"/>
        </w:rPr>
      </w:pPr>
    </w:p>
    <w:p w:rsidR="00FD7D63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  <w:r w:rsidRPr="008A0501">
        <w:rPr>
          <w:sz w:val="22"/>
          <w:szCs w:val="22"/>
        </w:rPr>
        <w:t>A Bíráló Bizottság:</w:t>
      </w:r>
    </w:p>
    <w:p w:rsidR="00FD7D63" w:rsidRDefault="00FD7D63" w:rsidP="000E7A6A">
      <w:pPr>
        <w:rPr>
          <w:sz w:val="22"/>
          <w:szCs w:val="22"/>
        </w:rPr>
      </w:pPr>
    </w:p>
    <w:p w:rsidR="00FD7D63" w:rsidRDefault="00FD7D63" w:rsidP="000E7A6A">
      <w:pPr>
        <w:rPr>
          <w:sz w:val="22"/>
          <w:szCs w:val="22"/>
        </w:rPr>
      </w:pPr>
    </w:p>
    <w:p w:rsidR="00FD7D63" w:rsidRPr="008A0501" w:rsidRDefault="00FD7D63" w:rsidP="000E7A6A">
      <w:pPr>
        <w:rPr>
          <w:sz w:val="22"/>
          <w:szCs w:val="22"/>
        </w:rPr>
      </w:pPr>
    </w:p>
    <w:p w:rsidR="00FD7D63" w:rsidRPr="008A0501" w:rsidRDefault="00FD7D63" w:rsidP="00765B23">
      <w:pPr>
        <w:spacing w:before="120" w:after="120"/>
        <w:rPr>
          <w:sz w:val="22"/>
          <w:szCs w:val="22"/>
        </w:rPr>
      </w:pPr>
      <w:r w:rsidRPr="008A0501">
        <w:rPr>
          <w:sz w:val="22"/>
          <w:szCs w:val="22"/>
        </w:rPr>
        <w:t>A bírálati munkában szavazati jogú tagként részt vettek:</w:t>
      </w:r>
    </w:p>
    <w:p w:rsidR="00FD7D63" w:rsidRPr="008A0501" w:rsidRDefault="00FD7D63" w:rsidP="00765B23">
      <w:pPr>
        <w:spacing w:before="120" w:after="120"/>
        <w:rPr>
          <w:sz w:val="22"/>
          <w:szCs w:val="22"/>
        </w:rPr>
      </w:pP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Dr. Hoffmann Tamás polgármester, Újbuda (a zsűri elnöke)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Nagy Tamás DLA építész, egyetemi tanár, MOME Építészeti Intézet (a zsűri társelnöke)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Tihanyi Dominika DLA tájépítész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 xml:space="preserve">Sass Valéria DLA szobrász, egyetemi docens, </w:t>
      </w:r>
      <w:r>
        <w:rPr>
          <w:sz w:val="22"/>
          <w:szCs w:val="22"/>
        </w:rPr>
        <w:t>M</w:t>
      </w:r>
      <w:r w:rsidRPr="008A0501">
        <w:rPr>
          <w:sz w:val="22"/>
          <w:szCs w:val="22"/>
        </w:rPr>
        <w:t>KE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Madarassy István szobrász, ötvös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 xml:space="preserve">Szegedy-Maszák Zoltán DLA egyetemi tanár, </w:t>
      </w:r>
      <w:r>
        <w:rPr>
          <w:sz w:val="22"/>
          <w:szCs w:val="22"/>
        </w:rPr>
        <w:t>M</w:t>
      </w:r>
      <w:r w:rsidRPr="008A0501">
        <w:rPr>
          <w:sz w:val="22"/>
          <w:szCs w:val="22"/>
        </w:rPr>
        <w:t>KE, a Doktori Iskola vezetője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Szabó Levente DLA építész, egyetemi adjunktus, BME Középülettervezési Tanszék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Takács Viktor főépítész, Újbuda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Büki László városgazdálkodási igazgató, Újbuda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A BB munkáját külső szakértőként, szavazati jog nélkül segítette:</w:t>
      </w:r>
    </w:p>
    <w:p w:rsidR="00FD7D63" w:rsidRPr="008A0501" w:rsidRDefault="00FD7D63" w:rsidP="00765B23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Dr. Horváth Miklós történész, hadtörténész, egyetemi tanár, PPKE</w:t>
      </w:r>
    </w:p>
    <w:p w:rsidR="00FD7D63" w:rsidRPr="008A0501" w:rsidRDefault="00FD7D63" w:rsidP="008B1984">
      <w:pPr>
        <w:tabs>
          <w:tab w:val="right" w:leader="underscore" w:pos="9072"/>
        </w:tabs>
        <w:rPr>
          <w:sz w:val="22"/>
          <w:szCs w:val="22"/>
        </w:rPr>
      </w:pPr>
      <w:r w:rsidRPr="008A0501">
        <w:rPr>
          <w:sz w:val="22"/>
          <w:szCs w:val="22"/>
        </w:rPr>
        <w:t>Vida Zsolt, A PEK, a POFOSZ és az 56-os Szövetség egységes delegáltja</w:t>
      </w:r>
    </w:p>
    <w:sectPr w:rsidR="00FD7D63" w:rsidRPr="008A0501" w:rsidSect="00E03A31">
      <w:footerReference w:type="even" r:id="rId7"/>
      <w:footerReference w:type="default" r:id="rId8"/>
      <w:pgSz w:w="11900" w:h="16840"/>
      <w:pgMar w:top="1440" w:right="1268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63" w:rsidRDefault="00FD7D63" w:rsidP="000B5633">
      <w:r>
        <w:separator/>
      </w:r>
    </w:p>
  </w:endnote>
  <w:endnote w:type="continuationSeparator" w:id="1">
    <w:p w:rsidR="00FD7D63" w:rsidRDefault="00FD7D63" w:rsidP="000B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3" w:rsidRDefault="00FD7D63" w:rsidP="000B5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D63" w:rsidRDefault="00FD7D63" w:rsidP="000B5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3" w:rsidRDefault="00FD7D63" w:rsidP="000B5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7D63" w:rsidRDefault="00FD7D63" w:rsidP="000B56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63" w:rsidRDefault="00FD7D63" w:rsidP="000B5633">
      <w:r>
        <w:separator/>
      </w:r>
    </w:p>
  </w:footnote>
  <w:footnote w:type="continuationSeparator" w:id="1">
    <w:p w:rsidR="00FD7D63" w:rsidRDefault="00FD7D63" w:rsidP="000B5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61D"/>
    <w:multiLevelType w:val="hybridMultilevel"/>
    <w:tmpl w:val="03F2CDDA"/>
    <w:lvl w:ilvl="0" w:tplc="F7F61C1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196"/>
    <w:multiLevelType w:val="hybridMultilevel"/>
    <w:tmpl w:val="4166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B5141"/>
    <w:multiLevelType w:val="hybridMultilevel"/>
    <w:tmpl w:val="B2A27548"/>
    <w:lvl w:ilvl="0" w:tplc="13284754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0C2E78"/>
    <w:multiLevelType w:val="hybridMultilevel"/>
    <w:tmpl w:val="E076A19C"/>
    <w:lvl w:ilvl="0" w:tplc="E1E84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82A91"/>
    <w:multiLevelType w:val="hybridMultilevel"/>
    <w:tmpl w:val="CA72F53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0146A"/>
    <w:multiLevelType w:val="hybridMultilevel"/>
    <w:tmpl w:val="5322B10E"/>
    <w:lvl w:ilvl="0" w:tplc="4A12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CE6C40"/>
    <w:multiLevelType w:val="hybridMultilevel"/>
    <w:tmpl w:val="CA72F53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7A20C4"/>
    <w:multiLevelType w:val="hybridMultilevel"/>
    <w:tmpl w:val="1352B1D2"/>
    <w:lvl w:ilvl="0" w:tplc="D558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A31"/>
    <w:rsid w:val="00031F7F"/>
    <w:rsid w:val="00052CAE"/>
    <w:rsid w:val="000A2190"/>
    <w:rsid w:val="000B5633"/>
    <w:rsid w:val="000C6501"/>
    <w:rsid w:val="000E7A6A"/>
    <w:rsid w:val="000F1777"/>
    <w:rsid w:val="00125E21"/>
    <w:rsid w:val="001E1477"/>
    <w:rsid w:val="00286030"/>
    <w:rsid w:val="002C1CBA"/>
    <w:rsid w:val="002C79E6"/>
    <w:rsid w:val="00321089"/>
    <w:rsid w:val="00355425"/>
    <w:rsid w:val="003B7711"/>
    <w:rsid w:val="00462087"/>
    <w:rsid w:val="004A7C59"/>
    <w:rsid w:val="004C1C9D"/>
    <w:rsid w:val="004E279A"/>
    <w:rsid w:val="005A5F25"/>
    <w:rsid w:val="005B5675"/>
    <w:rsid w:val="00635DAF"/>
    <w:rsid w:val="00645A14"/>
    <w:rsid w:val="00652632"/>
    <w:rsid w:val="00671BC0"/>
    <w:rsid w:val="006771B7"/>
    <w:rsid w:val="00681572"/>
    <w:rsid w:val="006C2357"/>
    <w:rsid w:val="006D792D"/>
    <w:rsid w:val="006F3617"/>
    <w:rsid w:val="00765B23"/>
    <w:rsid w:val="007C012E"/>
    <w:rsid w:val="008A0501"/>
    <w:rsid w:val="008B1984"/>
    <w:rsid w:val="008B7A73"/>
    <w:rsid w:val="008D273A"/>
    <w:rsid w:val="008F28B2"/>
    <w:rsid w:val="0090647E"/>
    <w:rsid w:val="00936659"/>
    <w:rsid w:val="0096592B"/>
    <w:rsid w:val="00A56399"/>
    <w:rsid w:val="00AA708D"/>
    <w:rsid w:val="00AC4533"/>
    <w:rsid w:val="00B456AE"/>
    <w:rsid w:val="00BA1137"/>
    <w:rsid w:val="00BB59B3"/>
    <w:rsid w:val="00BC6682"/>
    <w:rsid w:val="00BE7A6A"/>
    <w:rsid w:val="00C26A82"/>
    <w:rsid w:val="00CA724C"/>
    <w:rsid w:val="00CC208C"/>
    <w:rsid w:val="00CE11E4"/>
    <w:rsid w:val="00CF3B1F"/>
    <w:rsid w:val="00DD1F72"/>
    <w:rsid w:val="00DE5289"/>
    <w:rsid w:val="00E03A31"/>
    <w:rsid w:val="00E7673B"/>
    <w:rsid w:val="00EC3CF0"/>
    <w:rsid w:val="00EE55C7"/>
    <w:rsid w:val="00F0582F"/>
    <w:rsid w:val="00F255CF"/>
    <w:rsid w:val="00FA29B9"/>
    <w:rsid w:val="00FC2B41"/>
    <w:rsid w:val="00FD710B"/>
    <w:rsid w:val="00FD7D63"/>
    <w:rsid w:val="00FE62E8"/>
    <w:rsid w:val="00FF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5C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65B23"/>
    <w:pPr>
      <w:widowControl w:val="0"/>
      <w:jc w:val="both"/>
    </w:pPr>
    <w:rPr>
      <w:rFonts w:ascii="Arial" w:hAnsi="Arial"/>
      <w:b/>
      <w:color w:val="FF000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B23"/>
    <w:rPr>
      <w:rFonts w:ascii="Arial" w:hAnsi="Arial" w:cs="Times New Roman"/>
      <w:b/>
      <w:color w:val="FF0000"/>
      <w:sz w:val="24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rsid w:val="00765B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5B23"/>
    <w:pPr>
      <w:widowControl w:val="0"/>
      <w:spacing w:after="120"/>
      <w:jc w:val="both"/>
    </w:pPr>
    <w:rPr>
      <w:rFonts w:ascii="Arial" w:hAnsi="Arial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5B23"/>
    <w:rPr>
      <w:rFonts w:ascii="Arial" w:hAnsi="Arial" w:cs="Times New Roman"/>
      <w:lang w:val="hu-HU" w:eastAsia="hu-HU"/>
    </w:rPr>
  </w:style>
  <w:style w:type="paragraph" w:styleId="Footer">
    <w:name w:val="footer"/>
    <w:basedOn w:val="Normal"/>
    <w:link w:val="FooterChar"/>
    <w:uiPriority w:val="99"/>
    <w:rsid w:val="000B5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633"/>
    <w:rPr>
      <w:rFonts w:cs="Times New Roman"/>
      <w:sz w:val="24"/>
      <w:szCs w:val="24"/>
      <w:lang w:val="hu-HU" w:eastAsia="en-US"/>
    </w:rPr>
  </w:style>
  <w:style w:type="character" w:styleId="PageNumber">
    <w:name w:val="page number"/>
    <w:basedOn w:val="DefaultParagraphFont"/>
    <w:uiPriority w:val="99"/>
    <w:semiHidden/>
    <w:rsid w:val="000B56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2027</Words>
  <Characters>13993</Characters>
  <Application>Microsoft Office Outlook</Application>
  <DocSecurity>0</DocSecurity>
  <Lines>0</Lines>
  <Paragraphs>0</Paragraphs>
  <ScaleCrop>false</ScaleCrop>
  <Company>XI.Kerület Újbuda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ZÁRÓJELENTÉS</dc:title>
  <dc:subject/>
  <dc:creator>Szabó Levente</dc:creator>
  <cp:keywords/>
  <dc:description/>
  <cp:lastModifiedBy>BalazsD</cp:lastModifiedBy>
  <cp:revision>2</cp:revision>
  <cp:lastPrinted>2015-10-19T07:17:00Z</cp:lastPrinted>
  <dcterms:created xsi:type="dcterms:W3CDTF">2015-10-26T16:08:00Z</dcterms:created>
  <dcterms:modified xsi:type="dcterms:W3CDTF">2015-10-26T16:08:00Z</dcterms:modified>
</cp:coreProperties>
</file>